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41" w:rsidRDefault="00F952E8">
      <w:pPr>
        <w:pStyle w:val="Style9"/>
        <w:widowControl/>
        <w:spacing w:before="14"/>
        <w:jc w:val="both"/>
        <w:rPr>
          <w:rStyle w:val="FontStyle28"/>
        </w:rPr>
      </w:pPr>
      <w:r>
        <w:rPr>
          <w:noProof/>
        </w:rPr>
        <w:drawing>
          <wp:inline distT="0" distB="0" distL="0" distR="0">
            <wp:extent cx="7620000" cy="10820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</w:pPr>
    </w:p>
    <w:p w:rsidR="00D04941" w:rsidRDefault="00D04941">
      <w:pPr>
        <w:pStyle w:val="Style9"/>
        <w:widowControl/>
        <w:spacing w:before="14"/>
        <w:jc w:val="both"/>
        <w:rPr>
          <w:rStyle w:val="FontStyle28"/>
        </w:rPr>
        <w:sectPr w:rsidR="00D04941">
          <w:type w:val="continuous"/>
          <w:pgSz w:w="16837" w:h="23810"/>
          <w:pgMar w:top="3353" w:right="8238" w:bottom="1440" w:left="3745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F952E8">
      <w:pPr>
        <w:pStyle w:val="Style14"/>
        <w:widowControl/>
        <w:spacing w:line="240" w:lineRule="exact"/>
        <w:ind w:left="586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265430" distL="24130" distR="24130" simplePos="0" relativeHeight="251660288" behindDoc="0" locked="0" layoutInCell="1" allowOverlap="1">
                <wp:simplePos x="0" y="0"/>
                <wp:positionH relativeFrom="margin">
                  <wp:posOffset>3627120</wp:posOffset>
                </wp:positionH>
                <wp:positionV relativeFrom="paragraph">
                  <wp:posOffset>0</wp:posOffset>
                </wp:positionV>
                <wp:extent cx="1551940" cy="162433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2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62877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6pt;margin-top:0;width:122.2pt;height:127.9pt;z-index:251660288;visibility:visible;mso-wrap-style:square;mso-width-percent:0;mso-height-percent:0;mso-wrap-distance-left:1.9pt;mso-wrap-distance-top:0;mso-wrap-distance-right:1.9pt;mso-wrap-distance-bottom:2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r3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" filled="f" stroked="f">
                <v:textbox inset="0,0,0,0">
                  <w:txbxContent>
                    <w:p w:rsidR="00000000" w:rsidRDefault="00F952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1628775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7640" distL="24130" distR="24130" simplePos="0" relativeHeight="251661312" behindDoc="0" locked="0" layoutInCell="1" allowOverlap="1">
                <wp:simplePos x="0" y="0"/>
                <wp:positionH relativeFrom="margin">
                  <wp:posOffset>-1758950</wp:posOffset>
                </wp:positionH>
                <wp:positionV relativeFrom="paragraph">
                  <wp:posOffset>57785</wp:posOffset>
                </wp:positionV>
                <wp:extent cx="1377315" cy="1664335"/>
                <wp:effectExtent l="635" t="0" r="3175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2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666875"/>
                                  <wp:effectExtent l="0" t="0" r="9525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38.5pt;margin-top:4.55pt;width:108.45pt;height:131.05pt;z-index:251661312;visibility:visible;mso-wrap-style:square;mso-width-percent:0;mso-height-percent:0;mso-wrap-distance-left:1.9pt;mso-wrap-distance-top:0;mso-wrap-distance-right:1.9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" filled="f" stroked="f">
                <v:textbox inset="0,0,0,0">
                  <w:txbxContent>
                    <w:p w:rsidR="00000000" w:rsidRDefault="00F952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666875"/>
                            <wp:effectExtent l="0" t="0" r="9525" b="952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F952E8">
      <w:pPr>
        <w:pStyle w:val="Style14"/>
        <w:widowControl/>
        <w:spacing w:before="96"/>
        <w:ind w:left="586"/>
        <w:rPr>
          <w:rStyle w:val="FontStyle29"/>
        </w:rPr>
      </w:pPr>
      <w:r>
        <w:rPr>
          <w:rStyle w:val="FontStyle29"/>
        </w:rPr>
        <w:t>Уважаемые жители Новосибирской области!</w:t>
      </w:r>
    </w:p>
    <w:p w:rsidR="00000000" w:rsidRDefault="00F952E8">
      <w:pPr>
        <w:pStyle w:val="Style13"/>
        <w:widowControl/>
        <w:spacing w:before="202" w:line="394" w:lineRule="exact"/>
        <w:rPr>
          <w:rStyle w:val="FontStyle29"/>
        </w:rPr>
      </w:pPr>
      <w:r>
        <w:rPr>
          <w:rStyle w:val="FontStyle29"/>
        </w:rPr>
        <w:t>Налог на имущество физических лиц за 2015 год будет рассчитан исходя из кадастровой стоимости недвижимости</w:t>
      </w:r>
    </w:p>
    <w:p w:rsidR="00000000" w:rsidRDefault="00F952E8">
      <w:pPr>
        <w:pStyle w:val="Style13"/>
        <w:widowControl/>
        <w:spacing w:before="202" w:line="394" w:lineRule="exact"/>
        <w:rPr>
          <w:rStyle w:val="FontStyle29"/>
        </w:rPr>
        <w:sectPr w:rsidR="00000000">
          <w:type w:val="continuous"/>
          <w:pgSz w:w="16837" w:h="23810"/>
          <w:pgMar w:top="2759" w:right="5414" w:bottom="1440" w:left="5936" w:header="720" w:footer="720" w:gutter="0"/>
          <w:cols w:space="60"/>
          <w:noEndnote/>
        </w:sectPr>
      </w:pPr>
    </w:p>
    <w:p w:rsidR="00000000" w:rsidRDefault="00F952E8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F952E8">
      <w:pPr>
        <w:pStyle w:val="Style15"/>
        <w:widowControl/>
        <w:spacing w:before="230" w:line="394" w:lineRule="exact"/>
        <w:rPr>
          <w:rStyle w:val="FontStyle29"/>
        </w:rPr>
      </w:pPr>
      <w:r>
        <w:rPr>
          <w:rStyle w:val="FontStyle29"/>
        </w:rPr>
        <w:t>Уважаемые жители Новосибирска и Новосибирско</w:t>
      </w:r>
      <w:r>
        <w:rPr>
          <w:rStyle w:val="FontStyle29"/>
        </w:rPr>
        <w:t xml:space="preserve">й области, в связи с принятием Федерального закона от 04.10.2014 № 284-ФЗ, с 1 января 2015 года исчисление налога на имущество физических лиц будет производиться исходя из кадастровой стоимости объектов недвижимости. Жители региона будут уплачивать данный </w:t>
      </w:r>
      <w:r>
        <w:rPr>
          <w:rStyle w:val="FontStyle29"/>
        </w:rPr>
        <w:t>налог, рассчитанный по новым правилам, в 2016 году за 2015 год.</w:t>
      </w:r>
    </w:p>
    <w:p w:rsidR="00000000" w:rsidRDefault="00F952E8">
      <w:pPr>
        <w:pStyle w:val="Style15"/>
        <w:widowControl/>
        <w:spacing w:line="418" w:lineRule="exact"/>
        <w:ind w:firstLine="686"/>
        <w:rPr>
          <w:rStyle w:val="FontStyle29"/>
        </w:rPr>
      </w:pPr>
      <w:r>
        <w:rPr>
          <w:rStyle w:val="FontStyle29"/>
        </w:rPr>
        <w:t>Обращаем внимание, что ознакомиться с размером кадастровой стоимости (новой налоговой базой) конкретного объекта недвижимости Вы можете в органах Федеральной службы государственной регистрации</w:t>
      </w:r>
      <w:r>
        <w:rPr>
          <w:rStyle w:val="FontStyle29"/>
        </w:rPr>
        <w:t>, кадастра и картографии по запросу, а также справочно на сайте</w:t>
      </w:r>
      <w:r w:rsidRPr="00D04941">
        <w:rPr>
          <w:rStyle w:val="FontStyle29"/>
        </w:rPr>
        <w:t xml:space="preserve"> </w:t>
      </w:r>
      <w:hyperlink r:id="rId9" w:history="1">
        <w:r>
          <w:rPr>
            <w:rStyle w:val="a3"/>
            <w:rFonts w:ascii="Trebuchet MS" w:hAnsi="Trebuchet MS" w:cs="Trebuchet MS"/>
            <w:b/>
            <w:bCs/>
            <w:sz w:val="34"/>
            <w:szCs w:val="34"/>
            <w:lang w:val="en-US"/>
          </w:rPr>
          <w:t>www</w:t>
        </w:r>
        <w:r w:rsidRPr="00D04941">
          <w:rPr>
            <w:rStyle w:val="a3"/>
            <w:rFonts w:ascii="Trebuchet MS" w:hAnsi="Trebuchet MS" w:cs="Trebuchet MS"/>
            <w:b/>
            <w:bCs/>
            <w:sz w:val="34"/>
            <w:szCs w:val="34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34"/>
            <w:szCs w:val="34"/>
            <w:lang w:val="en-US"/>
          </w:rPr>
          <w:t>rosreestr</w:t>
        </w:r>
        <w:r>
          <w:rPr>
            <w:rStyle w:val="a3"/>
            <w:rFonts w:ascii="Trebuchet MS" w:hAnsi="Trebuchet MS" w:cs="Trebuchet MS"/>
            <w:b/>
            <w:bCs/>
            <w:sz w:val="34"/>
            <w:szCs w:val="34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34"/>
            <w:szCs w:val="34"/>
            <w:lang w:val="en-US"/>
          </w:rPr>
          <w:t>ru</w:t>
        </w:r>
      </w:hyperlink>
      <w:r>
        <w:rPr>
          <w:rStyle w:val="FontStyle29"/>
        </w:rPr>
        <w:t>.</w:t>
      </w:r>
    </w:p>
    <w:p w:rsidR="00000000" w:rsidRDefault="00F952E8">
      <w:pPr>
        <w:pStyle w:val="Style15"/>
        <w:widowControl/>
        <w:spacing w:line="398" w:lineRule="exact"/>
        <w:ind w:right="475" w:firstLine="720"/>
        <w:rPr>
          <w:rStyle w:val="FontStyle29"/>
        </w:rPr>
      </w:pPr>
      <w:r>
        <w:rPr>
          <w:rStyle w:val="FontStyle29"/>
        </w:rPr>
        <w:t xml:space="preserve">На официальном интернет-сайте ФНС России </w:t>
      </w:r>
      <w:hyperlink r:id="rId10" w:history="1">
        <w:r>
          <w:rPr>
            <w:rStyle w:val="a3"/>
            <w:rFonts w:ascii="Trebuchet MS" w:hAnsi="Trebuchet MS" w:cs="Trebuchet MS"/>
            <w:b/>
            <w:bCs/>
            <w:sz w:val="34"/>
            <w:szCs w:val="34"/>
            <w:lang w:val="en-US"/>
          </w:rPr>
          <w:t>www</w:t>
        </w:r>
        <w:r w:rsidRPr="00D04941">
          <w:rPr>
            <w:rStyle w:val="a3"/>
            <w:rFonts w:ascii="Trebuchet MS" w:hAnsi="Trebuchet MS" w:cs="Trebuchet MS"/>
            <w:b/>
            <w:bCs/>
            <w:sz w:val="34"/>
            <w:szCs w:val="34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34"/>
            <w:szCs w:val="34"/>
            <w:lang w:val="en-US"/>
          </w:rPr>
          <w:t>nalog</w:t>
        </w:r>
        <w:r w:rsidRPr="00D04941">
          <w:rPr>
            <w:rStyle w:val="a3"/>
            <w:rFonts w:ascii="Trebuchet MS" w:hAnsi="Trebuchet MS" w:cs="Trebuchet MS"/>
            <w:b/>
            <w:bCs/>
            <w:sz w:val="34"/>
            <w:szCs w:val="34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34"/>
            <w:szCs w:val="34"/>
            <w:lang w:val="en-US"/>
          </w:rPr>
          <w:t>ru</w:t>
        </w:r>
      </w:hyperlink>
      <w:r>
        <w:rPr>
          <w:rStyle w:val="FontStyle29"/>
        </w:rPr>
        <w:t xml:space="preserve"> уже появилась возможность предварительно рассчит</w:t>
      </w:r>
      <w:r>
        <w:rPr>
          <w:rStyle w:val="FontStyle29"/>
        </w:rPr>
        <w:t>ать на имущество физических лиц, исходя из кадастровой стоимости, с помощью</w:t>
      </w:r>
      <w:r w:rsidRPr="00D04941">
        <w:rPr>
          <w:rStyle w:val="FontStyle29"/>
        </w:rPr>
        <w:t xml:space="preserve"> </w:t>
      </w:r>
      <w:r>
        <w:rPr>
          <w:rStyle w:val="FontStyle29"/>
          <w:lang w:val="en-US"/>
        </w:rPr>
        <w:t>online</w:t>
      </w:r>
      <w:r>
        <w:rPr>
          <w:rStyle w:val="FontStyle29"/>
        </w:rPr>
        <w:t>-сервиса «Предварительный расчет налога на имущество физических лиц, исходя из кадастровой стоимости», расположенного на главной странице ведомственного портала во вкладке «Н</w:t>
      </w:r>
      <w:r>
        <w:rPr>
          <w:rStyle w:val="FontStyle29"/>
        </w:rPr>
        <w:t>алог на имущество физических лиц 2016».</w:t>
      </w:r>
    </w:p>
    <w:p w:rsidR="00000000" w:rsidRDefault="00F952E8">
      <w:pPr>
        <w:pStyle w:val="Style16"/>
        <w:widowControl/>
        <w:spacing w:line="240" w:lineRule="exact"/>
        <w:ind w:left="4301"/>
        <w:rPr>
          <w:sz w:val="20"/>
          <w:szCs w:val="20"/>
        </w:rPr>
      </w:pPr>
    </w:p>
    <w:p w:rsidR="00000000" w:rsidRDefault="00F952E8">
      <w:pPr>
        <w:pStyle w:val="Style16"/>
        <w:widowControl/>
        <w:spacing w:line="240" w:lineRule="exact"/>
        <w:ind w:left="4301"/>
        <w:rPr>
          <w:sz w:val="20"/>
          <w:szCs w:val="20"/>
        </w:rPr>
      </w:pPr>
    </w:p>
    <w:p w:rsidR="00000000" w:rsidRDefault="00F952E8">
      <w:pPr>
        <w:pStyle w:val="Style16"/>
        <w:widowControl/>
        <w:spacing w:line="240" w:lineRule="exact"/>
        <w:ind w:left="4301"/>
        <w:rPr>
          <w:sz w:val="20"/>
          <w:szCs w:val="20"/>
        </w:rPr>
      </w:pPr>
    </w:p>
    <w:p w:rsidR="00000000" w:rsidRDefault="00F952E8">
      <w:pPr>
        <w:pStyle w:val="Style16"/>
        <w:widowControl/>
        <w:spacing w:line="240" w:lineRule="exact"/>
        <w:ind w:left="4301"/>
        <w:rPr>
          <w:sz w:val="20"/>
          <w:szCs w:val="20"/>
        </w:rPr>
      </w:pPr>
    </w:p>
    <w:p w:rsidR="00000000" w:rsidRDefault="00F952E8">
      <w:pPr>
        <w:pStyle w:val="Style16"/>
        <w:widowControl/>
        <w:spacing w:line="240" w:lineRule="exact"/>
        <w:ind w:left="4301"/>
        <w:rPr>
          <w:sz w:val="20"/>
          <w:szCs w:val="20"/>
        </w:rPr>
      </w:pPr>
    </w:p>
    <w:p w:rsidR="00000000" w:rsidRDefault="00F952E8">
      <w:pPr>
        <w:pStyle w:val="Style16"/>
        <w:widowControl/>
        <w:spacing w:line="240" w:lineRule="exact"/>
        <w:ind w:left="4301"/>
        <w:rPr>
          <w:sz w:val="20"/>
          <w:szCs w:val="20"/>
        </w:rPr>
      </w:pPr>
    </w:p>
    <w:p w:rsidR="00000000" w:rsidRDefault="00F952E8">
      <w:pPr>
        <w:pStyle w:val="Style16"/>
        <w:widowControl/>
        <w:spacing w:line="240" w:lineRule="exact"/>
        <w:ind w:left="4301"/>
        <w:rPr>
          <w:sz w:val="20"/>
          <w:szCs w:val="20"/>
        </w:rPr>
      </w:pPr>
    </w:p>
    <w:p w:rsidR="00000000" w:rsidRPr="00D04941" w:rsidRDefault="00F952E8">
      <w:pPr>
        <w:pStyle w:val="Style16"/>
        <w:widowControl/>
        <w:spacing w:before="86"/>
        <w:ind w:left="4301"/>
        <w:rPr>
          <w:rStyle w:val="FontStyle30"/>
          <w:u w:val="single"/>
        </w:rPr>
      </w:pPr>
      <w:r>
        <w:rPr>
          <w:rStyle w:val="FontStyle30"/>
        </w:rPr>
        <w:t xml:space="preserve">Правительство Новосибирской области </w:t>
      </w:r>
      <w:hyperlink r:id="rId11" w:history="1"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www</w:t>
        </w:r>
        <w:r w:rsidRPr="00D04941"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</w:rPr>
          <w:t>.</w:t>
        </w:r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nso</w:t>
        </w:r>
        <w:r w:rsidRPr="00D04941"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</w:rPr>
          <w:t>.</w:t>
        </w:r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ru</w:t>
        </w:r>
      </w:hyperlink>
      <w:r w:rsidRPr="00D04941">
        <w:rPr>
          <w:rStyle w:val="FontStyle30"/>
        </w:rPr>
        <w:t xml:space="preserve">, </w:t>
      </w:r>
      <w:hyperlink r:id="rId12" w:history="1">
        <w:r w:rsidR="00D04941" w:rsidRPr="00D04941">
          <w:rPr>
            <w:rStyle w:val="a3"/>
            <w:rFonts w:ascii="Trebuchet MS" w:hAnsi="Trebuchet MS" w:cs="Trebuchet MS"/>
            <w:b/>
            <w:i/>
            <w:sz w:val="26"/>
            <w:szCs w:val="26"/>
          </w:rPr>
          <w:t>http://www.mfnso.nso.ru</w:t>
        </w:r>
      </w:hyperlink>
      <w:r w:rsidR="00D04941">
        <w:rPr>
          <w:rStyle w:val="FontStyle30"/>
        </w:rPr>
        <w:t xml:space="preserve"> </w:t>
      </w:r>
      <w:r>
        <w:rPr>
          <w:rStyle w:val="FontStyle30"/>
        </w:rPr>
        <w:t>УФНС России по Новосибирской области +7 (383) 228-31-34</w:t>
      </w:r>
      <w:r w:rsidRPr="00D04941">
        <w:rPr>
          <w:rStyle w:val="FontStyle30"/>
        </w:rPr>
        <w:t xml:space="preserve"> </w:t>
      </w:r>
      <w:hyperlink r:id="rId13" w:history="1"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www</w:t>
        </w:r>
        <w:r w:rsidRPr="00D04941"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</w:rPr>
          <w:t>.</w:t>
        </w:r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nalog</w:t>
        </w:r>
        <w:r w:rsidRPr="00D04941"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</w:rPr>
          <w:t>.</w:t>
        </w:r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ru</w:t>
        </w:r>
      </w:hyperlink>
    </w:p>
    <w:p w:rsidR="00000000" w:rsidRDefault="00F952E8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</w:pPr>
    </w:p>
    <w:p w:rsidR="00D04941" w:rsidRPr="00D04941" w:rsidRDefault="00D04941">
      <w:pPr>
        <w:pStyle w:val="Style16"/>
        <w:widowControl/>
        <w:spacing w:before="86"/>
        <w:ind w:left="4301"/>
        <w:rPr>
          <w:rStyle w:val="FontStyle30"/>
          <w:u w:val="single"/>
        </w:rPr>
        <w:sectPr w:rsidR="00D04941" w:rsidRPr="00D04941">
          <w:type w:val="continuous"/>
          <w:pgSz w:w="16837" w:h="23810"/>
          <w:pgMar w:top="2759" w:right="2813" w:bottom="1440" w:left="3493" w:header="720" w:footer="720" w:gutter="0"/>
          <w:cols w:space="60"/>
          <w:noEndnote/>
        </w:sectPr>
      </w:pPr>
    </w:p>
    <w:p w:rsidR="00000000" w:rsidRDefault="00F952E8">
      <w:pPr>
        <w:pStyle w:val="Style17"/>
        <w:widowControl/>
        <w:spacing w:before="48"/>
        <w:rPr>
          <w:rStyle w:val="FontStyle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2336" behindDoc="0" locked="0" layoutInCell="1" allowOverlap="1">
                <wp:simplePos x="0" y="0"/>
                <wp:positionH relativeFrom="margin">
                  <wp:posOffset>-2121535</wp:posOffset>
                </wp:positionH>
                <wp:positionV relativeFrom="paragraph">
                  <wp:posOffset>0</wp:posOffset>
                </wp:positionV>
                <wp:extent cx="1691640" cy="177673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77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2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1781175"/>
                                  <wp:effectExtent l="0" t="0" r="0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67.05pt;margin-top:0;width:133.2pt;height:139.9pt;z-index:25166233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vmsgIAALE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" filled="f" stroked="f">
                <v:textbox inset="0,0,0,0">
                  <w:txbxContent>
                    <w:p w:rsidR="00000000" w:rsidRDefault="00F952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5450" cy="1781175"/>
                            <wp:effectExtent l="0" t="0" r="0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31"/>
        </w:rPr>
        <w:t>Налогоплательщик обязан заявить в налоговый орган о неполучении налогового уведомления</w:t>
      </w:r>
    </w:p>
    <w:p w:rsidR="00000000" w:rsidRDefault="00F952E8">
      <w:pPr>
        <w:pStyle w:val="Style17"/>
        <w:widowControl/>
        <w:spacing w:before="48"/>
        <w:rPr>
          <w:rStyle w:val="FontStyle31"/>
        </w:rPr>
        <w:sectPr w:rsidR="00000000">
          <w:type w:val="continuous"/>
          <w:pgSz w:w="16837" w:h="23810"/>
          <w:pgMar w:top="3370" w:right="3172" w:bottom="1440" w:left="6935" w:header="720" w:footer="720" w:gutter="0"/>
          <w:cols w:space="60"/>
          <w:noEndnote/>
        </w:sectPr>
      </w:pPr>
    </w:p>
    <w:p w:rsidR="00000000" w:rsidRDefault="00F952E8">
      <w:pPr>
        <w:pStyle w:val="Style18"/>
        <w:widowControl/>
        <w:spacing w:line="240" w:lineRule="exact"/>
        <w:ind w:left="2966"/>
        <w:rPr>
          <w:sz w:val="20"/>
          <w:szCs w:val="20"/>
        </w:rPr>
      </w:pPr>
    </w:p>
    <w:p w:rsidR="00000000" w:rsidRDefault="00F952E8">
      <w:pPr>
        <w:pStyle w:val="Style18"/>
        <w:widowControl/>
        <w:spacing w:line="240" w:lineRule="exact"/>
        <w:ind w:left="2966"/>
        <w:rPr>
          <w:sz w:val="20"/>
          <w:szCs w:val="20"/>
        </w:rPr>
      </w:pPr>
    </w:p>
    <w:p w:rsidR="00000000" w:rsidRDefault="00F952E8">
      <w:pPr>
        <w:pStyle w:val="Style18"/>
        <w:widowControl/>
        <w:spacing w:line="240" w:lineRule="exact"/>
        <w:ind w:left="2966"/>
        <w:rPr>
          <w:sz w:val="20"/>
          <w:szCs w:val="20"/>
        </w:rPr>
      </w:pPr>
    </w:p>
    <w:p w:rsidR="00000000" w:rsidRDefault="00F952E8">
      <w:pPr>
        <w:pStyle w:val="Style18"/>
        <w:widowControl/>
        <w:spacing w:before="38"/>
        <w:ind w:left="2966"/>
        <w:rPr>
          <w:rStyle w:val="FontStyle33"/>
        </w:rPr>
      </w:pPr>
      <w:r>
        <w:rPr>
          <w:rStyle w:val="FontStyle33"/>
        </w:rPr>
        <w:t>Уважаемые налогоплательщики!</w:t>
      </w:r>
    </w:p>
    <w:p w:rsidR="00000000" w:rsidRDefault="00F952E8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F952E8">
      <w:pPr>
        <w:pStyle w:val="Style19"/>
        <w:widowControl/>
        <w:spacing w:before="134" w:line="360" w:lineRule="exact"/>
        <w:rPr>
          <w:rStyle w:val="FontStyle33"/>
        </w:rPr>
      </w:pPr>
      <w:r>
        <w:rPr>
          <w:rStyle w:val="FontStyle33"/>
        </w:rPr>
        <w:t>С 1 января 2015 года физические лица обязаны сооб</w:t>
      </w:r>
      <w:r>
        <w:rPr>
          <w:rStyle w:val="FontStyle33"/>
        </w:rPr>
        <w:t>щать в налоговые органы по месту жительства о наличии у них объектов недвижимого имущества и транспортных средств в случае, если они ни разу не получали налоговых уведомлений, и поэтому не уплачивали налог на имущество физических лиц, земельный и транспорт</w:t>
      </w:r>
      <w:r>
        <w:rPr>
          <w:rStyle w:val="FontStyle33"/>
        </w:rPr>
        <w:t>ный налоги, за весь период владения ими.</w:t>
      </w:r>
    </w:p>
    <w:p w:rsidR="00000000" w:rsidRDefault="00F952E8">
      <w:pPr>
        <w:pStyle w:val="Style19"/>
        <w:widowControl/>
        <w:spacing w:before="5" w:line="360" w:lineRule="exact"/>
        <w:ind w:right="10" w:firstLine="720"/>
        <w:rPr>
          <w:rStyle w:val="FontStyle33"/>
        </w:rPr>
      </w:pPr>
      <w:r>
        <w:rPr>
          <w:rStyle w:val="FontStyle33"/>
        </w:rPr>
        <w:t>Если физическое лицо хотя бы один раз получало налоговое уведомление об уплате налога в отношении объекта недвижимого имущества - земельного участка, транспортного средства и недвижимого имущества, или ему предостав</w:t>
      </w:r>
      <w:r>
        <w:rPr>
          <w:rStyle w:val="FontStyle33"/>
        </w:rPr>
        <w:t>лена налоговая льгота, сообщение в отношении данного объекта в налоговый орган не представляется.</w:t>
      </w:r>
    </w:p>
    <w:p w:rsidR="00000000" w:rsidRPr="00D04941" w:rsidRDefault="00F952E8">
      <w:pPr>
        <w:pStyle w:val="Style16"/>
        <w:framePr w:w="5385" w:h="696" w:hRule="exact" w:hSpace="38" w:wrap="notBeside" w:vAnchor="text" w:hAnchor="text" w:x="4695" w:y="6198"/>
        <w:widowControl/>
        <w:spacing w:line="298" w:lineRule="exact"/>
        <w:rPr>
          <w:rStyle w:val="FontStyle30"/>
          <w:u w:val="single"/>
        </w:rPr>
      </w:pPr>
      <w:r>
        <w:rPr>
          <w:rStyle w:val="FontStyle30"/>
        </w:rPr>
        <w:t>УФНС России по Новосибирской области +7 (383) 228-31-34</w:t>
      </w:r>
      <w:r w:rsidRPr="00D04941">
        <w:rPr>
          <w:rStyle w:val="FontStyle30"/>
        </w:rPr>
        <w:t xml:space="preserve"> </w:t>
      </w:r>
      <w:hyperlink r:id="rId15" w:history="1"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www</w:t>
        </w:r>
        <w:r w:rsidRPr="00D04941"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</w:rPr>
          <w:t>.</w:t>
        </w:r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nalog</w:t>
        </w:r>
        <w:r w:rsidRPr="00D04941"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</w:rPr>
          <w:t>.</w:t>
        </w:r>
        <w:r>
          <w:rPr>
            <w:rStyle w:val="a3"/>
            <w:rFonts w:ascii="Trebuchet MS" w:hAnsi="Trebuchet MS" w:cs="Trebuchet MS"/>
            <w:b/>
            <w:bCs/>
            <w:i/>
            <w:iCs/>
            <w:sz w:val="26"/>
            <w:szCs w:val="26"/>
            <w:lang w:val="en-US"/>
          </w:rPr>
          <w:t>ru</w:t>
        </w:r>
      </w:hyperlink>
    </w:p>
    <w:p w:rsidR="00000000" w:rsidRDefault="00F952E8">
      <w:pPr>
        <w:pStyle w:val="Style19"/>
        <w:widowControl/>
        <w:spacing w:before="5" w:line="360" w:lineRule="exact"/>
        <w:ind w:firstLine="696"/>
        <w:rPr>
          <w:rStyle w:val="FontStyle33"/>
        </w:rPr>
      </w:pPr>
      <w:r>
        <w:rPr>
          <w:rStyle w:val="FontStyle33"/>
        </w:rPr>
        <w:t xml:space="preserve">Указанное сообщение представляется в налоговый орган в </w:t>
      </w:r>
      <w:r>
        <w:rPr>
          <w:rStyle w:val="FontStyle33"/>
        </w:rPr>
        <w:t>отношении каждого объекта налогообложения однократно в срок до 31 декабря года 2015 года за период владения по 2014 год включительно.</w:t>
      </w:r>
    </w:p>
    <w:p w:rsidR="00000000" w:rsidRDefault="00F952E8">
      <w:pPr>
        <w:widowControl/>
        <w:spacing w:before="1018" w:after="504"/>
        <w:ind w:right="4613"/>
      </w:pPr>
      <w:r>
        <w:rPr>
          <w:noProof/>
        </w:rPr>
        <w:drawing>
          <wp:inline distT="0" distB="0" distL="0" distR="0">
            <wp:extent cx="3552825" cy="1990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41" w:rsidRDefault="00D04941">
      <w:pPr>
        <w:widowControl/>
        <w:spacing w:before="1018" w:after="504"/>
        <w:ind w:right="4613"/>
      </w:pPr>
    </w:p>
    <w:p w:rsidR="00D04941" w:rsidRPr="00D04941" w:rsidRDefault="00D04941" w:rsidP="00D04941">
      <w:pPr>
        <w:tabs>
          <w:tab w:val="left" w:pos="4005"/>
        </w:tabs>
      </w:pPr>
      <w:r>
        <w:tab/>
      </w:r>
    </w:p>
    <w:p w:rsidR="00000000" w:rsidRPr="00D04941" w:rsidRDefault="00F952E8" w:rsidP="00D04941">
      <w:pPr>
        <w:sectPr w:rsidR="00000000" w:rsidRPr="00D04941">
          <w:type w:val="continuous"/>
          <w:pgSz w:w="16837" w:h="23810"/>
          <w:pgMar w:top="3370" w:right="3076" w:bottom="1440" w:left="3368" w:header="720" w:footer="720" w:gutter="0"/>
          <w:cols w:space="60"/>
          <w:noEndnote/>
        </w:sectPr>
      </w:pPr>
    </w:p>
    <w:p w:rsidR="00000000" w:rsidRDefault="00F952E8">
      <w:pPr>
        <w:pStyle w:val="Style21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3360" behindDoc="0" locked="0" layoutInCell="1" allowOverlap="1">
                <wp:simplePos x="0" y="0"/>
                <wp:positionH relativeFrom="margin">
                  <wp:posOffset>-1862455</wp:posOffset>
                </wp:positionH>
                <wp:positionV relativeFrom="paragraph">
                  <wp:posOffset>0</wp:posOffset>
                </wp:positionV>
                <wp:extent cx="1691640" cy="1777365"/>
                <wp:effectExtent l="0" t="3810" r="444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2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178117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46.65pt;margin-top:0;width:133.2pt;height:139.95pt;z-index:25166336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" filled="f" stroked="f">
                <v:textbox inset="0,0,0,0">
                  <w:txbxContent>
                    <w:p w:rsidR="00000000" w:rsidRDefault="00F952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5450" cy="1781175"/>
                            <wp:effectExtent l="0" t="0" r="0" b="952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F952E8">
      <w:pPr>
        <w:pStyle w:val="Style21"/>
        <w:widowControl/>
        <w:spacing w:before="101" w:line="466" w:lineRule="exact"/>
        <w:rPr>
          <w:rStyle w:val="FontStyle32"/>
        </w:rPr>
      </w:pPr>
      <w:r>
        <w:rPr>
          <w:rStyle w:val="FontStyle32"/>
        </w:rPr>
        <w:t>Уважаемые жители Новосибирской области! Срок уплаты имущественных налогов физических лиц за 2014 год - 1 октября 2015 года</w:t>
      </w:r>
    </w:p>
    <w:p w:rsidR="00000000" w:rsidRDefault="00F952E8">
      <w:pPr>
        <w:pStyle w:val="Style21"/>
        <w:widowControl/>
        <w:spacing w:before="101" w:line="466" w:lineRule="exact"/>
        <w:rPr>
          <w:rStyle w:val="FontStyle32"/>
        </w:rPr>
        <w:sectPr w:rsidR="00000000">
          <w:pgSz w:w="16837" w:h="23810"/>
          <w:pgMar w:top="3501" w:right="2946" w:bottom="1440" w:left="6517" w:header="720" w:footer="720" w:gutter="0"/>
          <w:cols w:space="60"/>
          <w:noEndnote/>
        </w:sectPr>
      </w:pPr>
    </w:p>
    <w:p w:rsidR="00000000" w:rsidRDefault="00F952E8">
      <w:pPr>
        <w:pStyle w:val="Style19"/>
        <w:widowControl/>
        <w:spacing w:line="336" w:lineRule="exact"/>
        <w:ind w:firstLine="696"/>
        <w:rPr>
          <w:rStyle w:val="FontStyle33"/>
        </w:rPr>
      </w:pPr>
      <w:r>
        <w:rPr>
          <w:noProof/>
        </w:rPr>
        <mc:AlternateContent>
          <mc:Choice Requires="wps">
            <w:drawing>
              <wp:anchor distT="186055" distB="320040" distL="24130" distR="24130" simplePos="0" relativeHeight="251664384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307975</wp:posOffset>
                </wp:positionV>
                <wp:extent cx="6705600" cy="661035"/>
                <wp:effectExtent l="0" t="0" r="1905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2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05600" cy="657225"/>
                                  <wp:effectExtent l="0" t="0" r="0" b="952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.1pt;margin-top:24.25pt;width:528pt;height:52.05pt;z-index:251664384;visibility:visible;mso-wrap-style:square;mso-width-percent:0;mso-height-percent:0;mso-wrap-distance-left:1.9pt;mso-wrap-distance-top:14.65pt;mso-wrap-distance-right:1.9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Vc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YVGfoVQpO9z246RG2ocuWqervRPlVIS7WDeE7eiOlGBpKKsjONzfds6sT&#10;jjIg2+GDqCAM2WthgcZadqZ0UAwE6NClx1NnTColbEZLbxF5cFTCWRT53u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" filled="f" stroked="f">
                <v:textbox inset="0,0,0,0">
                  <w:txbxContent>
                    <w:p w:rsidR="00000000" w:rsidRDefault="00F952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05600" cy="657225"/>
                            <wp:effectExtent l="0" t="0" r="0" b="952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33"/>
        </w:rPr>
        <w:t>Управление Федеральной налогово</w:t>
      </w:r>
      <w:r>
        <w:rPr>
          <w:rStyle w:val="FontStyle33"/>
        </w:rPr>
        <w:t>й службы по Новосибирской области напоминает о необходимости уплаты налогов гражданами за налоговый период 2014 года.</w:t>
      </w:r>
    </w:p>
    <w:p w:rsidR="00000000" w:rsidRDefault="00F952E8">
      <w:pPr>
        <w:pStyle w:val="Style19"/>
        <w:widowControl/>
        <w:spacing w:before="5" w:line="336" w:lineRule="exact"/>
        <w:ind w:firstLine="706"/>
        <w:rPr>
          <w:rStyle w:val="FontStyle33"/>
        </w:rPr>
      </w:pPr>
      <w:r>
        <w:rPr>
          <w:rStyle w:val="FontStyle33"/>
        </w:rPr>
        <w:t xml:space="preserve">Обращаем внимание, что с 2015 года установлен единый срок уплаты налога на имущество, транспортного и земельного налогов физических лиц - </w:t>
      </w:r>
      <w:r>
        <w:rPr>
          <w:rStyle w:val="FontStyle33"/>
        </w:rPr>
        <w:t>1 октября 2015 года.</w:t>
      </w:r>
    </w:p>
    <w:p w:rsidR="00000000" w:rsidRDefault="00F952E8">
      <w:pPr>
        <w:pStyle w:val="Style19"/>
        <w:widowControl/>
        <w:spacing w:line="336" w:lineRule="exact"/>
        <w:ind w:firstLine="696"/>
        <w:rPr>
          <w:rStyle w:val="FontStyle33"/>
        </w:rPr>
      </w:pPr>
      <w:r>
        <w:rPr>
          <w:rStyle w:val="FontStyle33"/>
        </w:rPr>
        <w:t>Информацию о ставках и льготах можно узнать на ведомственном Интернет-сайте</w:t>
      </w:r>
      <w:r w:rsidRPr="00D04941">
        <w:rPr>
          <w:rStyle w:val="FontStyle33"/>
        </w:rPr>
        <w:t xml:space="preserve"> </w:t>
      </w:r>
      <w:hyperlink r:id="rId19" w:history="1">
        <w:r>
          <w:rPr>
            <w:rStyle w:val="a3"/>
            <w:rFonts w:ascii="Trebuchet MS" w:hAnsi="Trebuchet MS" w:cs="Trebuchet MS"/>
            <w:b/>
            <w:bCs/>
            <w:sz w:val="28"/>
            <w:szCs w:val="28"/>
            <w:lang w:val="en-US"/>
          </w:rPr>
          <w:t>www</w:t>
        </w:r>
        <w:r w:rsidRPr="00D04941">
          <w:rPr>
            <w:rStyle w:val="a3"/>
            <w:rFonts w:ascii="Trebuchet MS" w:hAnsi="Trebuchet MS" w:cs="Trebuchet MS"/>
            <w:b/>
            <w:bCs/>
            <w:sz w:val="28"/>
            <w:szCs w:val="28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28"/>
            <w:szCs w:val="28"/>
            <w:lang w:val="en-US"/>
          </w:rPr>
          <w:t>nalog</w:t>
        </w:r>
        <w:r w:rsidRPr="00D04941">
          <w:rPr>
            <w:rStyle w:val="a3"/>
            <w:rFonts w:ascii="Trebuchet MS" w:hAnsi="Trebuchet MS" w:cs="Trebuchet MS"/>
            <w:b/>
            <w:bCs/>
            <w:sz w:val="28"/>
            <w:szCs w:val="28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28"/>
            <w:szCs w:val="28"/>
            <w:lang w:val="en-US"/>
          </w:rPr>
          <w:t>ru</w:t>
        </w:r>
      </w:hyperlink>
      <w:r>
        <w:rPr>
          <w:rStyle w:val="FontStyle33"/>
        </w:rPr>
        <w:t xml:space="preserve"> в разделе «Электронные сервисы».</w:t>
      </w:r>
    </w:p>
    <w:p w:rsidR="00000000" w:rsidRDefault="00F952E8">
      <w:pPr>
        <w:pStyle w:val="Style19"/>
        <w:widowControl/>
        <w:spacing w:before="5" w:line="336" w:lineRule="exact"/>
        <w:ind w:firstLine="710"/>
        <w:rPr>
          <w:rStyle w:val="FontStyle33"/>
        </w:rPr>
      </w:pPr>
      <w:r>
        <w:rPr>
          <w:rStyle w:val="FontStyle33"/>
        </w:rPr>
        <w:t>Если налогоплательщик имеет право на налоговые льготы, он может его реализовать</w:t>
      </w:r>
      <w:r>
        <w:rPr>
          <w:rStyle w:val="FontStyle33"/>
        </w:rPr>
        <w:t>, представив в налоговую инспекцию заявление и соответствующие документы.</w:t>
      </w:r>
    </w:p>
    <w:p w:rsidR="00000000" w:rsidRDefault="00F952E8">
      <w:pPr>
        <w:pStyle w:val="Style19"/>
        <w:widowControl/>
        <w:spacing w:before="5" w:line="336" w:lineRule="exact"/>
        <w:ind w:firstLine="701"/>
        <w:rPr>
          <w:rStyle w:val="FontStyle33"/>
        </w:rPr>
      </w:pPr>
      <w:r>
        <w:rPr>
          <w:rStyle w:val="FontStyle33"/>
        </w:rPr>
        <w:t>Новосибирцы уже начали получать налоговые уведомления. Процесс массовой печати и направления налогоплательщикам налоговых уведомлений в основном завершился к 1 июля 2015 года.</w:t>
      </w:r>
    </w:p>
    <w:p w:rsidR="00000000" w:rsidRDefault="00F952E8">
      <w:pPr>
        <w:pStyle w:val="Style19"/>
        <w:widowControl/>
        <w:spacing w:line="336" w:lineRule="exact"/>
        <w:ind w:firstLine="710"/>
        <w:rPr>
          <w:rStyle w:val="FontStyle33"/>
        </w:rPr>
      </w:pPr>
      <w:r>
        <w:rPr>
          <w:rStyle w:val="FontStyle33"/>
        </w:rPr>
        <w:t>Призыв</w:t>
      </w:r>
      <w:r>
        <w:rPr>
          <w:rStyle w:val="FontStyle33"/>
        </w:rPr>
        <w:t>аем налогоплательщиков своевременно исполнить обязанность по уплате налогов, а также погасить имеющуюся задолженность. Если уведомление и квитанции на уплату имущественных налогов физических лиц по каким-либо причинам не получены, просим Вас обратиться в н</w:t>
      </w:r>
      <w:r>
        <w:rPr>
          <w:rStyle w:val="FontStyle33"/>
        </w:rPr>
        <w:t>алоговую инспекцию по месту жительства или по месту нахождения имущества, а при наличии регистрации - воспользоваться личным кабинетом налогоплательщика на ведомственном Интернет-сайте</w:t>
      </w:r>
      <w:r w:rsidRPr="00D04941">
        <w:rPr>
          <w:rStyle w:val="FontStyle33"/>
        </w:rPr>
        <w:t xml:space="preserve"> </w:t>
      </w:r>
      <w:hyperlink r:id="rId20" w:history="1">
        <w:r>
          <w:rPr>
            <w:rStyle w:val="a3"/>
            <w:rFonts w:ascii="Trebuchet MS" w:hAnsi="Trebuchet MS" w:cs="Trebuchet MS"/>
            <w:b/>
            <w:bCs/>
            <w:sz w:val="28"/>
            <w:szCs w:val="28"/>
            <w:lang w:val="en-US"/>
          </w:rPr>
          <w:t>www</w:t>
        </w:r>
        <w:r w:rsidRPr="00D04941">
          <w:rPr>
            <w:rStyle w:val="a3"/>
            <w:rFonts w:ascii="Trebuchet MS" w:hAnsi="Trebuchet MS" w:cs="Trebuchet MS"/>
            <w:b/>
            <w:bCs/>
            <w:sz w:val="28"/>
            <w:szCs w:val="28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28"/>
            <w:szCs w:val="28"/>
            <w:lang w:val="en-US"/>
          </w:rPr>
          <w:t>nalog</w:t>
        </w:r>
        <w:r w:rsidRPr="00D04941">
          <w:rPr>
            <w:rStyle w:val="a3"/>
            <w:rFonts w:ascii="Trebuchet MS" w:hAnsi="Trebuchet MS" w:cs="Trebuchet MS"/>
            <w:b/>
            <w:bCs/>
            <w:sz w:val="28"/>
            <w:szCs w:val="28"/>
          </w:rPr>
          <w:t>.</w:t>
        </w:r>
        <w:r>
          <w:rPr>
            <w:rStyle w:val="a3"/>
            <w:rFonts w:ascii="Trebuchet MS" w:hAnsi="Trebuchet MS" w:cs="Trebuchet MS"/>
            <w:b/>
            <w:bCs/>
            <w:sz w:val="28"/>
            <w:szCs w:val="28"/>
            <w:lang w:val="en-US"/>
          </w:rPr>
          <w:t>ru</w:t>
        </w:r>
      </w:hyperlink>
      <w:r>
        <w:rPr>
          <w:rStyle w:val="FontStyle33"/>
        </w:rPr>
        <w:t xml:space="preserve"> .</w:t>
      </w:r>
    </w:p>
    <w:p w:rsidR="00000000" w:rsidRDefault="00F952E8">
      <w:pPr>
        <w:pStyle w:val="Style19"/>
        <w:widowControl/>
        <w:spacing w:line="336" w:lineRule="exact"/>
        <w:ind w:firstLine="710"/>
        <w:rPr>
          <w:rStyle w:val="FontStyle33"/>
        </w:rPr>
        <w:sectPr w:rsidR="00000000">
          <w:type w:val="continuous"/>
          <w:pgSz w:w="16837" w:h="23810"/>
          <w:pgMar w:top="3501" w:right="3085" w:bottom="1440" w:left="3364" w:header="720" w:footer="720" w:gutter="0"/>
          <w:cols w:space="60"/>
          <w:noEndnote/>
        </w:sect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65408" behindDoc="0" locked="0" layoutInCell="1" allowOverlap="1">
                <wp:simplePos x="0" y="0"/>
                <wp:positionH relativeFrom="margin">
                  <wp:posOffset>-2810510</wp:posOffset>
                </wp:positionH>
                <wp:positionV relativeFrom="paragraph">
                  <wp:posOffset>67310</wp:posOffset>
                </wp:positionV>
                <wp:extent cx="6104890" cy="1886585"/>
                <wp:effectExtent l="0" t="0" r="0" b="3175"/>
                <wp:wrapSquare wrapText="larges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952E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05525" cy="1885950"/>
                                  <wp:effectExtent l="0" t="0" r="9525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221.3pt;margin-top:5.3pt;width:480.7pt;height:148.55pt;z-index:25166540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s2rw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" filled="f" stroked="f">
                <v:textbox inset="0,0,0,0">
                  <w:txbxContent>
                    <w:p w:rsidR="00000000" w:rsidRDefault="00F952E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05525" cy="1885950"/>
                            <wp:effectExtent l="0" t="0" r="9525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Default="00F952E8">
      <w:pPr>
        <w:pStyle w:val="Style20"/>
        <w:widowControl/>
        <w:spacing w:line="240" w:lineRule="exact"/>
        <w:ind w:left="797"/>
        <w:rPr>
          <w:sz w:val="20"/>
          <w:szCs w:val="20"/>
        </w:rPr>
      </w:pPr>
    </w:p>
    <w:p w:rsidR="00000000" w:rsidRPr="00D04941" w:rsidRDefault="00F952E8">
      <w:pPr>
        <w:pStyle w:val="Style20"/>
        <w:widowControl/>
        <w:spacing w:before="53"/>
        <w:ind w:left="797"/>
        <w:rPr>
          <w:rStyle w:val="FontStyle30"/>
          <w:u w:val="single"/>
        </w:rPr>
      </w:pPr>
      <w:r>
        <w:rPr>
          <w:rStyle w:val="FontStyle30"/>
        </w:rPr>
        <w:t>УФНС России по Новосибирской области + 7 (383) 228-31-34</w:t>
      </w:r>
      <w:r w:rsidRPr="00D04941">
        <w:rPr>
          <w:rStyle w:val="FontStyle30"/>
        </w:rPr>
        <w:t xml:space="preserve"> </w:t>
      </w:r>
      <w:hyperlink r:id="rId22" w:history="1">
        <w:r w:rsidR="00D04941" w:rsidRPr="006D1B67">
          <w:rPr>
            <w:rStyle w:val="a3"/>
            <w:rFonts w:ascii="Trebuchet MS" w:hAnsi="Trebuchet MS" w:cs="Trebuchet MS"/>
            <w:sz w:val="26"/>
            <w:szCs w:val="26"/>
            <w:lang w:val="en-US"/>
          </w:rPr>
          <w:t>www</w:t>
        </w:r>
        <w:r w:rsidR="00D04941" w:rsidRPr="006D1B67">
          <w:rPr>
            <w:rStyle w:val="a3"/>
            <w:rFonts w:ascii="Trebuchet MS" w:hAnsi="Trebuchet MS" w:cs="Trebuchet MS"/>
            <w:sz w:val="26"/>
            <w:szCs w:val="26"/>
          </w:rPr>
          <w:t>.</w:t>
        </w:r>
        <w:r w:rsidR="00D04941" w:rsidRPr="006D1B67">
          <w:rPr>
            <w:rStyle w:val="a3"/>
            <w:rFonts w:ascii="Trebuchet MS" w:hAnsi="Trebuchet MS" w:cs="Trebuchet MS"/>
            <w:sz w:val="26"/>
            <w:szCs w:val="26"/>
            <w:lang w:val="en-US"/>
          </w:rPr>
          <w:t>nalog</w:t>
        </w:r>
        <w:r w:rsidR="00D04941" w:rsidRPr="006D1B67">
          <w:rPr>
            <w:rStyle w:val="a3"/>
            <w:rFonts w:ascii="Trebuchet MS" w:hAnsi="Trebuchet MS" w:cs="Trebuchet MS"/>
            <w:sz w:val="26"/>
            <w:szCs w:val="26"/>
          </w:rPr>
          <w:t>.</w:t>
        </w:r>
        <w:r w:rsidR="00D04941" w:rsidRPr="006D1B67">
          <w:rPr>
            <w:rStyle w:val="a3"/>
            <w:rFonts w:ascii="Trebuchet MS" w:hAnsi="Trebuchet MS" w:cs="Trebuchet MS"/>
            <w:sz w:val="26"/>
            <w:szCs w:val="26"/>
            <w:lang w:val="en-US"/>
          </w:rPr>
          <w:t>ru</w:t>
        </w:r>
      </w:hyperlink>
    </w:p>
    <w:sectPr w:rsidR="00000000" w:rsidRPr="00D04941">
      <w:type w:val="continuous"/>
      <w:pgSz w:w="16837" w:h="23810"/>
      <w:pgMar w:top="3501" w:right="3493" w:bottom="1440" w:left="81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52E8">
      <w:r>
        <w:separator/>
      </w:r>
    </w:p>
  </w:endnote>
  <w:endnote w:type="continuationSeparator" w:id="0">
    <w:p w:rsidR="00000000" w:rsidRDefault="00F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52E8">
      <w:r>
        <w:separator/>
      </w:r>
    </w:p>
  </w:footnote>
  <w:footnote w:type="continuationSeparator" w:id="0">
    <w:p w:rsidR="00000000" w:rsidRDefault="00F9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41"/>
    <w:rsid w:val="00357EC2"/>
    <w:rsid w:val="00D04941"/>
    <w:rsid w:val="00F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045B90F9-0CF3-4C7A-B66F-A6888EAF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4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2" w:lineRule="exact"/>
      <w:ind w:firstLine="317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09" w:lineRule="exact"/>
      <w:ind w:firstLine="696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2" w:lineRule="exact"/>
      <w:jc w:val="both"/>
    </w:pPr>
  </w:style>
  <w:style w:type="paragraph" w:customStyle="1" w:styleId="Style13">
    <w:name w:val="Style13"/>
    <w:basedOn w:val="a"/>
    <w:uiPriority w:val="99"/>
    <w:pPr>
      <w:spacing w:line="397" w:lineRule="exact"/>
      <w:jc w:val="center"/>
    </w:pPr>
  </w:style>
  <w:style w:type="paragraph" w:customStyle="1" w:styleId="Style14">
    <w:name w:val="Style14"/>
    <w:basedOn w:val="a"/>
    <w:uiPriority w:val="99"/>
    <w:pPr>
      <w:spacing w:line="422" w:lineRule="exact"/>
      <w:ind w:firstLine="427"/>
    </w:pPr>
  </w:style>
  <w:style w:type="paragraph" w:customStyle="1" w:styleId="Style15">
    <w:name w:val="Style15"/>
    <w:basedOn w:val="a"/>
    <w:uiPriority w:val="99"/>
    <w:pPr>
      <w:spacing w:line="397" w:lineRule="exact"/>
      <w:ind w:firstLine="696"/>
      <w:jc w:val="both"/>
    </w:pPr>
  </w:style>
  <w:style w:type="paragraph" w:customStyle="1" w:styleId="Style16">
    <w:name w:val="Style16"/>
    <w:basedOn w:val="a"/>
    <w:uiPriority w:val="99"/>
    <w:pPr>
      <w:spacing w:line="331" w:lineRule="exact"/>
      <w:jc w:val="right"/>
    </w:pPr>
  </w:style>
  <w:style w:type="paragraph" w:customStyle="1" w:styleId="Style17">
    <w:name w:val="Style17"/>
    <w:basedOn w:val="a"/>
    <w:uiPriority w:val="99"/>
    <w:pPr>
      <w:spacing w:line="576" w:lineRule="exact"/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61" w:lineRule="exact"/>
      <w:ind w:firstLine="686"/>
      <w:jc w:val="both"/>
    </w:pPr>
  </w:style>
  <w:style w:type="paragraph" w:customStyle="1" w:styleId="Style20">
    <w:name w:val="Style20"/>
    <w:basedOn w:val="a"/>
    <w:uiPriority w:val="99"/>
    <w:pPr>
      <w:spacing w:line="302" w:lineRule="exact"/>
      <w:ind w:hanging="797"/>
    </w:pPr>
  </w:style>
  <w:style w:type="paragraph" w:customStyle="1" w:styleId="Style21">
    <w:name w:val="Style21"/>
    <w:basedOn w:val="a"/>
    <w:uiPriority w:val="99"/>
    <w:pPr>
      <w:spacing w:line="468" w:lineRule="exact"/>
      <w:jc w:val="center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rebuchet MS" w:hAnsi="Trebuchet MS" w:cs="Trebuchet MS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rebuchet MS" w:hAnsi="Trebuchet MS" w:cs="Trebuchet MS"/>
      <w:b/>
      <w:bCs/>
      <w:sz w:val="34"/>
      <w:szCs w:val="34"/>
    </w:rPr>
  </w:style>
  <w:style w:type="character" w:customStyle="1" w:styleId="FontStyle30">
    <w:name w:val="Font Style30"/>
    <w:basedOn w:val="a0"/>
    <w:uiPriority w:val="99"/>
    <w:rPr>
      <w:rFonts w:ascii="Trebuchet MS" w:hAnsi="Trebuchet MS" w:cs="Trebuchet MS"/>
      <w:b/>
      <w:bCs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rebuchet MS" w:hAnsi="Trebuchet MS" w:cs="Trebuchet MS"/>
      <w:b/>
      <w:bCs/>
      <w:sz w:val="46"/>
      <w:szCs w:val="46"/>
    </w:rPr>
  </w:style>
  <w:style w:type="character" w:customStyle="1" w:styleId="FontStyle32">
    <w:name w:val="Font Style32"/>
    <w:basedOn w:val="a0"/>
    <w:uiPriority w:val="99"/>
    <w:rPr>
      <w:rFonts w:ascii="Trebuchet MS" w:hAnsi="Trebuchet MS" w:cs="Trebuchet MS"/>
      <w:b/>
      <w:bCs/>
      <w:sz w:val="38"/>
      <w:szCs w:val="38"/>
    </w:rPr>
  </w:style>
  <w:style w:type="character" w:customStyle="1" w:styleId="FontStyle33">
    <w:name w:val="Font Style33"/>
    <w:basedOn w:val="a0"/>
    <w:uiPriority w:val="99"/>
    <w:rPr>
      <w:rFonts w:ascii="Trebuchet MS" w:hAnsi="Trebuchet MS" w:cs="Trebuchet MS"/>
      <w:b/>
      <w:bCs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aloq.ru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://www.mfnso.nso.ru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nalog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so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aloq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log.ru/" TargetMode="External"/><Relationship Id="rId19" Type="http://schemas.openxmlformats.org/officeDocument/2006/relationships/hyperlink" Target="http://www.nalo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sreestr.ru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Оранский Александр Сергеевич</dc:creator>
  <cp:keywords/>
  <dc:description/>
  <cp:lastModifiedBy>Оранский Александр Сергеевич</cp:lastModifiedBy>
  <cp:revision>2</cp:revision>
  <dcterms:created xsi:type="dcterms:W3CDTF">2015-07-03T08:57:00Z</dcterms:created>
  <dcterms:modified xsi:type="dcterms:W3CDTF">2015-07-03T08:57:00Z</dcterms:modified>
</cp:coreProperties>
</file>