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2D1" w:rsidRDefault="004222D1" w:rsidP="002B7EB2">
      <w:pPr>
        <w:pStyle w:val="a6"/>
        <w:spacing w:after="0"/>
        <w:jc w:val="both"/>
      </w:pPr>
      <w:bookmarkStart w:id="0" w:name="_GoBack"/>
      <w:bookmarkEnd w:id="0"/>
    </w:p>
    <w:p w:rsidR="004222D1" w:rsidRPr="0086188C" w:rsidRDefault="00204F12" w:rsidP="00DB7759">
      <w:pPr>
        <w:pStyle w:val="a3"/>
        <w:ind w:left="1260"/>
        <w:jc w:val="both"/>
        <w:outlineLvl w:val="0"/>
        <w:rPr>
          <w:color w:val="0000FF"/>
          <w:sz w:val="26"/>
          <w:szCs w:val="26"/>
        </w:rPr>
      </w:pPr>
      <w:r w:rsidRPr="0086188C">
        <w:rPr>
          <w:noProof/>
          <w:color w:val="0000FF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-342900</wp:posOffset>
                </wp:positionV>
                <wp:extent cx="844550" cy="653415"/>
                <wp:effectExtent l="0" t="1270" r="0" b="25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65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2D1" w:rsidRDefault="00204F1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57225" cy="561975"/>
                                  <wp:effectExtent l="0" t="0" r="9525" b="9525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225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pt;margin-top:-27pt;width:66.5pt;height:5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" stroked="f">
                <v:textbox>
                  <w:txbxContent>
                    <w:p w:rsidR="004222D1" w:rsidRDefault="00204F1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57225" cy="561975"/>
                            <wp:effectExtent l="0" t="0" r="9525" b="9525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7225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222D1" w:rsidRPr="0086188C">
        <w:rPr>
          <w:color w:val="0000FF"/>
          <w:sz w:val="26"/>
          <w:szCs w:val="26"/>
        </w:rPr>
        <w:t xml:space="preserve">Управление  Пенсионного фонда Российской Федерации </w:t>
      </w:r>
    </w:p>
    <w:p w:rsidR="0086188C" w:rsidRPr="0086188C" w:rsidRDefault="004222D1" w:rsidP="0086188C">
      <w:pPr>
        <w:pStyle w:val="a3"/>
        <w:ind w:left="1260"/>
        <w:jc w:val="both"/>
        <w:outlineLvl w:val="0"/>
        <w:rPr>
          <w:color w:val="0000FF"/>
        </w:rPr>
      </w:pPr>
      <w:r w:rsidRPr="0086188C">
        <w:rPr>
          <w:color w:val="0000FF"/>
        </w:rPr>
        <w:t>(государственное учреждение) в Болотнинском районе</w:t>
      </w:r>
    </w:p>
    <w:p w:rsidR="00A9761A" w:rsidRDefault="0086188C" w:rsidP="0086188C">
      <w:pPr>
        <w:pBdr>
          <w:bottom w:val="single" w:sz="6" w:space="1" w:color="auto"/>
        </w:pBdr>
        <w:jc w:val="both"/>
        <w:outlineLvl w:val="0"/>
        <w:rPr>
          <w:b/>
          <w:bCs/>
          <w:color w:val="0000FF"/>
        </w:rPr>
      </w:pPr>
      <w:r w:rsidRPr="0086188C">
        <w:rPr>
          <w:b/>
          <w:bCs/>
          <w:color w:val="0000FF"/>
        </w:rPr>
        <w:t xml:space="preserve">       </w:t>
      </w:r>
      <w:r w:rsidR="00735EC2">
        <w:rPr>
          <w:b/>
          <w:bCs/>
          <w:color w:val="0000FF"/>
        </w:rPr>
        <w:t>18</w:t>
      </w:r>
      <w:r>
        <w:rPr>
          <w:b/>
          <w:bCs/>
          <w:color w:val="0000FF"/>
        </w:rPr>
        <w:t>.0</w:t>
      </w:r>
      <w:r w:rsidR="00735EC2">
        <w:rPr>
          <w:b/>
          <w:bCs/>
          <w:color w:val="0000FF"/>
        </w:rPr>
        <w:t>4</w:t>
      </w:r>
      <w:r>
        <w:rPr>
          <w:b/>
          <w:bCs/>
          <w:color w:val="0000FF"/>
        </w:rPr>
        <w:t>.2016 г.</w:t>
      </w:r>
      <w:r w:rsidRPr="0086188C">
        <w:rPr>
          <w:b/>
          <w:bCs/>
          <w:color w:val="0000FF"/>
        </w:rPr>
        <w:t xml:space="preserve">                                                                                                                т.2-29-77</w:t>
      </w:r>
    </w:p>
    <w:p w:rsidR="00000904" w:rsidRDefault="00000904" w:rsidP="00A9761A">
      <w:pPr>
        <w:jc w:val="center"/>
        <w:rPr>
          <w:b/>
          <w:i/>
          <w:sz w:val="26"/>
          <w:szCs w:val="26"/>
          <w:u w:val="single"/>
        </w:rPr>
      </w:pPr>
    </w:p>
    <w:p w:rsidR="00A9761A" w:rsidRDefault="00A9761A" w:rsidP="00A9761A">
      <w:pPr>
        <w:jc w:val="center"/>
        <w:rPr>
          <w:b/>
          <w:i/>
          <w:sz w:val="26"/>
          <w:szCs w:val="26"/>
          <w:u w:val="single"/>
        </w:rPr>
      </w:pPr>
      <w:r w:rsidRPr="00A9761A">
        <w:rPr>
          <w:b/>
          <w:i/>
          <w:sz w:val="26"/>
          <w:szCs w:val="26"/>
          <w:u w:val="single"/>
        </w:rPr>
        <w:t>Как формируется страховая пенсия по старости?</w:t>
      </w:r>
    </w:p>
    <w:p w:rsidR="00000904" w:rsidRPr="00A9761A" w:rsidRDefault="00000904" w:rsidP="00A9761A">
      <w:pPr>
        <w:jc w:val="center"/>
        <w:rPr>
          <w:b/>
          <w:i/>
          <w:sz w:val="26"/>
          <w:szCs w:val="26"/>
          <w:u w:val="single"/>
        </w:rPr>
      </w:pPr>
    </w:p>
    <w:p w:rsidR="00A9761A" w:rsidRDefault="00A9761A" w:rsidP="00A9761A">
      <w:pPr>
        <w:jc w:val="both"/>
        <w:rPr>
          <w:i/>
          <w:sz w:val="26"/>
          <w:szCs w:val="26"/>
        </w:rPr>
      </w:pPr>
      <w:r w:rsidRPr="00A9761A">
        <w:rPr>
          <w:i/>
          <w:sz w:val="26"/>
          <w:szCs w:val="26"/>
        </w:rPr>
        <w:t>Страховая пенсия формируется с применением индивидуальных пенсионных коэффициентов (баллов), которые начисляются за каждый год трудовой деятельности. В основе вычисления количества пенсионных баллов за год лежат страховые взносы, которые работодатель платит за своего сотрудника в Пенсионный фонд России по установленному государством тарифу.</w:t>
      </w:r>
    </w:p>
    <w:p w:rsidR="00A9761A" w:rsidRPr="00A9761A" w:rsidRDefault="00A9761A" w:rsidP="00A9761A">
      <w:pPr>
        <w:jc w:val="both"/>
        <w:rPr>
          <w:i/>
          <w:sz w:val="26"/>
          <w:szCs w:val="26"/>
        </w:rPr>
      </w:pPr>
    </w:p>
    <w:p w:rsidR="003C0F42" w:rsidRDefault="00A9761A" w:rsidP="00A9761A">
      <w:pPr>
        <w:ind w:firstLine="540"/>
        <w:jc w:val="both"/>
        <w:rPr>
          <w:b/>
          <w:sz w:val="26"/>
          <w:szCs w:val="26"/>
        </w:rPr>
      </w:pPr>
      <w:r w:rsidRPr="00A9761A">
        <w:rPr>
          <w:sz w:val="26"/>
          <w:szCs w:val="26"/>
        </w:rPr>
        <w:t>Работодатель</w:t>
      </w:r>
      <w:r w:rsidR="00DB26B1">
        <w:rPr>
          <w:sz w:val="26"/>
          <w:szCs w:val="26"/>
        </w:rPr>
        <w:t>*</w:t>
      </w:r>
      <w:r w:rsidRPr="00A9761A">
        <w:rPr>
          <w:sz w:val="26"/>
          <w:szCs w:val="26"/>
        </w:rPr>
        <w:t xml:space="preserve"> ежемесячно  делает отчисления в Пенсионный фонд</w:t>
      </w:r>
      <w:r>
        <w:rPr>
          <w:sz w:val="26"/>
          <w:szCs w:val="26"/>
        </w:rPr>
        <w:t xml:space="preserve"> Российской Федерации на вашу будущую пенсию. Их размер рассчитывается исходя из размера вашего годового заработка, но эти отчисления удерживаются </w:t>
      </w:r>
      <w:r w:rsidRPr="00A9761A">
        <w:rPr>
          <w:b/>
          <w:sz w:val="26"/>
          <w:szCs w:val="26"/>
        </w:rPr>
        <w:t>не из заработной платы работника.</w:t>
      </w:r>
    </w:p>
    <w:p w:rsidR="00DB26B1" w:rsidRDefault="00DB26B1" w:rsidP="00A9761A">
      <w:pPr>
        <w:ind w:firstLine="540"/>
        <w:jc w:val="both"/>
        <w:rPr>
          <w:b/>
          <w:sz w:val="26"/>
          <w:szCs w:val="26"/>
        </w:rPr>
      </w:pPr>
    </w:p>
    <w:tbl>
      <w:tblPr>
        <w:tblStyle w:val="af3"/>
        <w:tblW w:w="0" w:type="auto"/>
        <w:tblLook w:val="01E0" w:firstRow="1" w:lastRow="1" w:firstColumn="1" w:lastColumn="1" w:noHBand="0" w:noVBand="0"/>
      </w:tblPr>
      <w:tblGrid>
        <w:gridCol w:w="5068"/>
        <w:gridCol w:w="5069"/>
      </w:tblGrid>
      <w:tr w:rsidR="00A9761A" w:rsidTr="00A9761A">
        <w:tc>
          <w:tcPr>
            <w:tcW w:w="5068" w:type="dxa"/>
          </w:tcPr>
          <w:p w:rsidR="00A9761A" w:rsidRDefault="00000904" w:rsidP="00A9761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РАБОТНИК</w:t>
            </w:r>
          </w:p>
        </w:tc>
        <w:tc>
          <w:tcPr>
            <w:tcW w:w="5069" w:type="dxa"/>
          </w:tcPr>
          <w:p w:rsidR="00A9761A" w:rsidRDefault="00000904" w:rsidP="00A9761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ВЗНОСЫ В ПЕНСИОННЫЙ ФОНД РФ</w:t>
            </w:r>
          </w:p>
        </w:tc>
      </w:tr>
      <w:tr w:rsidR="00000904" w:rsidTr="00A9761A">
        <w:tc>
          <w:tcPr>
            <w:tcW w:w="5068" w:type="dxa"/>
          </w:tcPr>
          <w:p w:rsidR="00000904" w:rsidRDefault="00000904" w:rsidP="00A9761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Допустим, годовой фонд оплаты труда на одного работника – 360 тысяч рублей, то есть 30000 рублей в месяц, включая заработную плату, премии, НДФЛ и т.д.</w:t>
            </w:r>
          </w:p>
        </w:tc>
        <w:tc>
          <w:tcPr>
            <w:tcW w:w="5069" w:type="dxa"/>
          </w:tcPr>
          <w:p w:rsidR="00000904" w:rsidRDefault="00000904" w:rsidP="00A9761A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22% </w:t>
            </w:r>
            <w:r>
              <w:rPr>
                <w:sz w:val="26"/>
                <w:szCs w:val="26"/>
              </w:rPr>
              <w:t>от размера фонда оплаты труда на работника, но в пределах максимального размера годового заработка, установленного законодательством (в 2016 году – 796 тысяч рублей)</w:t>
            </w:r>
            <w:r w:rsidR="00735EC2">
              <w:rPr>
                <w:sz w:val="26"/>
                <w:szCs w:val="26"/>
              </w:rPr>
              <w:t>**</w:t>
            </w:r>
            <w:r>
              <w:rPr>
                <w:sz w:val="26"/>
                <w:szCs w:val="26"/>
              </w:rPr>
              <w:t>:</w:t>
            </w:r>
          </w:p>
          <w:p w:rsidR="00000904" w:rsidRPr="00000904" w:rsidRDefault="00000904" w:rsidP="0000090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22% от 30000 рублей = 6600 рублей ежемесячно</w:t>
            </w:r>
          </w:p>
        </w:tc>
      </w:tr>
    </w:tbl>
    <w:p w:rsidR="00A9761A" w:rsidRDefault="00A9761A" w:rsidP="00A9761A">
      <w:pPr>
        <w:ind w:firstLine="540"/>
        <w:jc w:val="both"/>
        <w:rPr>
          <w:sz w:val="26"/>
          <w:szCs w:val="26"/>
        </w:rPr>
      </w:pPr>
    </w:p>
    <w:p w:rsidR="00000904" w:rsidRDefault="00000904" w:rsidP="00A9761A">
      <w:pPr>
        <w:ind w:firstLine="54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Из них 16% - 4800 рублей </w:t>
      </w:r>
      <w:r>
        <w:rPr>
          <w:sz w:val="26"/>
          <w:szCs w:val="26"/>
        </w:rPr>
        <w:t>поступают на формирование страховой пенсии. Эта сумма страховых взносов фиксируется на индивидуальном лицевом счете гражданина в Пенсионном фонде России и ежегодно</w:t>
      </w:r>
      <w:r w:rsidR="00C738F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пересчитывается в индивидуальные пенсионные коэффициенты (баллы). </w:t>
      </w:r>
      <w:r>
        <w:rPr>
          <w:b/>
          <w:sz w:val="26"/>
          <w:szCs w:val="26"/>
        </w:rPr>
        <w:t>Еще 6% - 1800 рублей</w:t>
      </w:r>
      <w:r w:rsidR="00C738F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- </w:t>
      </w:r>
      <w:r>
        <w:rPr>
          <w:sz w:val="26"/>
          <w:szCs w:val="26"/>
        </w:rPr>
        <w:t>предназначены для формирования в бюджете денежных средств, необходимых для финансирования фиксированной выплаты к страховой пенсии нынешних пенсионеров.</w:t>
      </w:r>
    </w:p>
    <w:p w:rsidR="00C738FA" w:rsidRDefault="00C738FA" w:rsidP="00A9761A">
      <w:pPr>
        <w:ind w:firstLine="540"/>
        <w:jc w:val="both"/>
        <w:rPr>
          <w:sz w:val="26"/>
          <w:szCs w:val="26"/>
        </w:rPr>
      </w:pPr>
    </w:p>
    <w:tbl>
      <w:tblPr>
        <w:tblStyle w:val="af3"/>
        <w:tblW w:w="0" w:type="auto"/>
        <w:tblLook w:val="01E0" w:firstRow="1" w:lastRow="1" w:firstColumn="1" w:lastColumn="1" w:noHBand="0" w:noVBand="0"/>
      </w:tblPr>
      <w:tblGrid>
        <w:gridCol w:w="10137"/>
      </w:tblGrid>
      <w:tr w:rsidR="00C738FA" w:rsidTr="00C738FA">
        <w:tc>
          <w:tcPr>
            <w:tcW w:w="10137" w:type="dxa"/>
          </w:tcPr>
          <w:p w:rsidR="00C738FA" w:rsidRDefault="00C738FA" w:rsidP="00C738FA">
            <w:pPr>
              <w:jc w:val="center"/>
              <w:rPr>
                <w:b/>
                <w:sz w:val="26"/>
                <w:szCs w:val="26"/>
              </w:rPr>
            </w:pPr>
            <w:r w:rsidRPr="00C738FA">
              <w:rPr>
                <w:b/>
                <w:sz w:val="26"/>
                <w:szCs w:val="26"/>
              </w:rPr>
              <w:t>В 2016 году индивидуальный пенсионный коэффициент рассчитывается следующим образ</w:t>
            </w:r>
            <w:r>
              <w:rPr>
                <w:b/>
                <w:sz w:val="26"/>
                <w:szCs w:val="26"/>
              </w:rPr>
              <w:t>о</w:t>
            </w:r>
            <w:r w:rsidRPr="00C738FA">
              <w:rPr>
                <w:b/>
                <w:sz w:val="26"/>
                <w:szCs w:val="26"/>
              </w:rPr>
              <w:t>м:</w:t>
            </w:r>
          </w:p>
          <w:p w:rsidR="00C738FA" w:rsidRDefault="00C738FA" w:rsidP="00C738F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СВ</w:t>
            </w:r>
            <w:r>
              <w:rPr>
                <w:b/>
                <w:sz w:val="28"/>
                <w:szCs w:val="28"/>
                <w:lang w:val="en-US"/>
              </w:rPr>
              <w:t>/</w:t>
            </w:r>
            <w:r>
              <w:rPr>
                <w:b/>
                <w:sz w:val="28"/>
                <w:szCs w:val="28"/>
              </w:rPr>
              <w:t xml:space="preserve">СВ </w:t>
            </w:r>
            <w:r>
              <w:rPr>
                <w:b/>
                <w:sz w:val="20"/>
                <w:szCs w:val="20"/>
                <w:lang w:val="en-US"/>
              </w:rPr>
              <w:t>max</w:t>
            </w:r>
            <w:r>
              <w:rPr>
                <w:b/>
                <w:sz w:val="20"/>
                <w:szCs w:val="20"/>
              </w:rPr>
              <w:t xml:space="preserve"> Х</w:t>
            </w:r>
            <w:r>
              <w:rPr>
                <w:b/>
                <w:sz w:val="26"/>
                <w:szCs w:val="26"/>
              </w:rPr>
              <w:t xml:space="preserve"> 10</w:t>
            </w:r>
          </w:p>
          <w:p w:rsidR="00C738FA" w:rsidRDefault="00C738FA" w:rsidP="00C738FA">
            <w:pPr>
              <w:jc w:val="center"/>
              <w:rPr>
                <w:b/>
                <w:sz w:val="26"/>
                <w:szCs w:val="26"/>
              </w:rPr>
            </w:pPr>
          </w:p>
          <w:p w:rsidR="00C738FA" w:rsidRDefault="00C738FA" w:rsidP="00C738FA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СВ – </w:t>
            </w:r>
            <w:r>
              <w:rPr>
                <w:sz w:val="26"/>
                <w:szCs w:val="26"/>
              </w:rPr>
              <w:t>размер страховых взносов, которые работодатель уплачивает за вас по тарифу 16%</w:t>
            </w:r>
          </w:p>
          <w:p w:rsidR="00C738FA" w:rsidRDefault="00C738FA" w:rsidP="00C738FA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СВ </w:t>
            </w:r>
            <w:r>
              <w:rPr>
                <w:b/>
                <w:sz w:val="20"/>
                <w:szCs w:val="20"/>
                <w:lang w:val="en-US"/>
              </w:rPr>
              <w:t>max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sz w:val="26"/>
                <w:szCs w:val="26"/>
              </w:rPr>
              <w:t>сумма страховых взносов, которые уплачивает работодатель по тарифу 16% с максимальной взносооблагаемой базы ( в 2016 году – 796 тысяч рублей</w:t>
            </w:r>
            <w:r w:rsidR="00DB26B1">
              <w:rPr>
                <w:sz w:val="26"/>
                <w:szCs w:val="26"/>
              </w:rPr>
              <w:t>, соответственно сумма страховых взносов по тарифу 16% - 127360 рублей)</w:t>
            </w:r>
          </w:p>
          <w:p w:rsidR="00DB26B1" w:rsidRDefault="00DB26B1" w:rsidP="00C738FA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 xml:space="preserve"> – это постоянна величина в формуле</w:t>
            </w:r>
          </w:p>
          <w:p w:rsidR="00DB26B1" w:rsidRDefault="00DB26B1" w:rsidP="00C738FA">
            <w:pPr>
              <w:jc w:val="both"/>
              <w:rPr>
                <w:sz w:val="26"/>
                <w:szCs w:val="26"/>
              </w:rPr>
            </w:pPr>
          </w:p>
          <w:p w:rsidR="00DB26B1" w:rsidRPr="00DB26B1" w:rsidRDefault="00DB26B1" w:rsidP="00DB26B1">
            <w:pPr>
              <w:jc w:val="center"/>
              <w:rPr>
                <w:b/>
                <w:sz w:val="28"/>
                <w:szCs w:val="28"/>
              </w:rPr>
            </w:pPr>
            <w:r w:rsidRPr="00DB26B1">
              <w:rPr>
                <w:b/>
                <w:sz w:val="28"/>
                <w:szCs w:val="28"/>
              </w:rPr>
              <w:t>(4800 рублей х 12 месяцев)/ 127360 рублей х 10 = 4,523 балла в 2016 году</w:t>
            </w:r>
          </w:p>
        </w:tc>
      </w:tr>
    </w:tbl>
    <w:p w:rsidR="00C738FA" w:rsidRDefault="00C738FA" w:rsidP="00A9761A">
      <w:pPr>
        <w:ind w:firstLine="540"/>
        <w:jc w:val="both"/>
        <w:rPr>
          <w:sz w:val="26"/>
          <w:szCs w:val="26"/>
        </w:rPr>
      </w:pPr>
    </w:p>
    <w:p w:rsidR="00DB26B1" w:rsidRDefault="00DB26B1" w:rsidP="00A9761A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DB26B1">
        <w:rPr>
          <w:sz w:val="22"/>
          <w:szCs w:val="22"/>
        </w:rPr>
        <w:t>* Работодателей может быть несколько</w:t>
      </w:r>
    </w:p>
    <w:p w:rsidR="00DB26B1" w:rsidRDefault="00DB26B1" w:rsidP="00A9761A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**Самозанятое население уплачивает страховые взносы</w:t>
      </w:r>
    </w:p>
    <w:p w:rsidR="00DB26B1" w:rsidRDefault="00DB26B1" w:rsidP="00A9761A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за себя с применением другой формулы и тарифа</w:t>
      </w:r>
    </w:p>
    <w:p w:rsidR="00735EC2" w:rsidRDefault="00735EC2" w:rsidP="00A9761A">
      <w:pPr>
        <w:ind w:firstLine="540"/>
        <w:jc w:val="both"/>
        <w:rPr>
          <w:sz w:val="22"/>
          <w:szCs w:val="22"/>
        </w:rPr>
      </w:pPr>
    </w:p>
    <w:p w:rsidR="00735EC2" w:rsidRPr="00735EC2" w:rsidRDefault="00735EC2" w:rsidP="00A9761A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</w:t>
      </w:r>
      <w:r w:rsidRPr="00735EC2">
        <w:rPr>
          <w:sz w:val="26"/>
          <w:szCs w:val="26"/>
        </w:rPr>
        <w:t>УПФР в Болотнинском районе</w:t>
      </w:r>
    </w:p>
    <w:sectPr w:rsidR="00735EC2" w:rsidRPr="00735EC2">
      <w:pgSz w:w="11906" w:h="16838"/>
      <w:pgMar w:top="851" w:right="851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97F79"/>
    <w:multiLevelType w:val="hybridMultilevel"/>
    <w:tmpl w:val="404AAA90"/>
    <w:lvl w:ilvl="0" w:tplc="5C7A1BF0">
      <w:start w:val="1"/>
      <w:numFmt w:val="decimal"/>
      <w:lvlText w:val="%1."/>
      <w:lvlJc w:val="left"/>
      <w:pPr>
        <w:tabs>
          <w:tab w:val="num" w:pos="1392"/>
        </w:tabs>
        <w:ind w:left="1392" w:hanging="85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6E7EFD"/>
    <w:multiLevelType w:val="hybridMultilevel"/>
    <w:tmpl w:val="FED84F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3D2D46"/>
    <w:multiLevelType w:val="hybridMultilevel"/>
    <w:tmpl w:val="1C8459E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E75B31"/>
    <w:multiLevelType w:val="hybridMultilevel"/>
    <w:tmpl w:val="5238B2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C15B9C"/>
    <w:multiLevelType w:val="hybridMultilevel"/>
    <w:tmpl w:val="75522BA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EB2"/>
    <w:rsid w:val="00000904"/>
    <w:rsid w:val="000C2B34"/>
    <w:rsid w:val="00204F12"/>
    <w:rsid w:val="00237005"/>
    <w:rsid w:val="002B7EB2"/>
    <w:rsid w:val="00327BBC"/>
    <w:rsid w:val="003C0F42"/>
    <w:rsid w:val="004222D1"/>
    <w:rsid w:val="005B680F"/>
    <w:rsid w:val="0066627F"/>
    <w:rsid w:val="00707A8D"/>
    <w:rsid w:val="00735EC2"/>
    <w:rsid w:val="0086188C"/>
    <w:rsid w:val="00A240B9"/>
    <w:rsid w:val="00A271E2"/>
    <w:rsid w:val="00A9761A"/>
    <w:rsid w:val="00AC2655"/>
    <w:rsid w:val="00C738FA"/>
    <w:rsid w:val="00CE14E5"/>
    <w:rsid w:val="00DB26B1"/>
    <w:rsid w:val="00DB7759"/>
    <w:rsid w:val="00E04E6C"/>
    <w:rsid w:val="00F059D9"/>
    <w:rsid w:val="00FC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FBB9A-2C24-400E-AC8A-DFFB050A2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keepLines/>
      <w:spacing w:after="120"/>
      <w:ind w:firstLine="709"/>
      <w:jc w:val="both"/>
      <w:outlineLvl w:val="2"/>
    </w:pPr>
    <w:rPr>
      <w:rFonts w:ascii="Arial" w:hAnsi="Arial" w:cs="Arial"/>
      <w:bCs/>
      <w:i/>
      <w:szCs w:val="26"/>
    </w:rPr>
  </w:style>
  <w:style w:type="paragraph" w:styleId="4">
    <w:name w:val="heading 4"/>
    <w:basedOn w:val="a"/>
    <w:next w:val="a"/>
    <w:qFormat/>
    <w:pPr>
      <w:keepNext/>
      <w:suppressAutoHyphens/>
      <w:jc w:val="center"/>
      <w:outlineLvl w:val="3"/>
    </w:pPr>
    <w:rPr>
      <w:b/>
      <w:bCs/>
      <w:i/>
      <w:iCs/>
      <w:sz w:val="32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a4">
    <w:name w:val="Название Знак"/>
    <w:rPr>
      <w:b/>
      <w:bCs/>
      <w:sz w:val="28"/>
      <w:szCs w:val="24"/>
      <w:lang w:val="ru-RU" w:eastAsia="ru-RU" w:bidi="ar-SA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Normal (Web)"/>
    <w:basedOn w:val="a"/>
    <w:pPr>
      <w:spacing w:before="100" w:beforeAutospacing="1" w:after="119"/>
    </w:pPr>
  </w:style>
  <w:style w:type="paragraph" w:styleId="a7">
    <w:name w:val="Body Text Indent"/>
    <w:basedOn w:val="a"/>
    <w:pPr>
      <w:ind w:left="-360"/>
      <w:jc w:val="both"/>
    </w:pPr>
    <w:rPr>
      <w:sz w:val="26"/>
    </w:rPr>
  </w:style>
  <w:style w:type="character" w:styleId="a8">
    <w:name w:val="Hyperlink"/>
    <w:rPr>
      <w:color w:val="0000FF"/>
      <w:u w:val="single"/>
    </w:rPr>
  </w:style>
  <w:style w:type="paragraph" w:styleId="20">
    <w:name w:val="Body Text 2"/>
    <w:basedOn w:val="a"/>
    <w:pPr>
      <w:spacing w:after="120" w:line="480" w:lineRule="auto"/>
    </w:pPr>
  </w:style>
  <w:style w:type="character" w:customStyle="1" w:styleId="21">
    <w:name w:val="Основной текст 2 Знак"/>
    <w:rPr>
      <w:sz w:val="24"/>
      <w:szCs w:val="24"/>
      <w:lang w:val="ru-RU" w:eastAsia="ru-RU" w:bidi="ar-SA"/>
    </w:rPr>
  </w:style>
  <w:style w:type="paragraph" w:styleId="a9">
    <w:name w:val="Body Text"/>
    <w:basedOn w:val="a"/>
    <w:pPr>
      <w:spacing w:after="120"/>
    </w:pPr>
  </w:style>
  <w:style w:type="character" w:customStyle="1" w:styleId="30">
    <w:name w:val="Заголовок 3 Знак"/>
    <w:rPr>
      <w:rFonts w:ascii="Arial" w:hAnsi="Arial" w:cs="Arial"/>
      <w:bCs/>
      <w:i/>
      <w:sz w:val="24"/>
      <w:szCs w:val="26"/>
      <w:lang w:val="ru-RU" w:eastAsia="ru-RU" w:bidi="ar-SA"/>
    </w:rPr>
  </w:style>
  <w:style w:type="character" w:customStyle="1" w:styleId="apple-converted-space">
    <w:name w:val="apple-converted-space"/>
    <w:rPr>
      <w:rFonts w:cs="Times New Roman"/>
    </w:rPr>
  </w:style>
  <w:style w:type="paragraph" w:customStyle="1" w:styleId="aa">
    <w:name w:val="Содержимое таблицы"/>
    <w:basedOn w:val="a"/>
    <w:pPr>
      <w:suppressLineNumbers/>
      <w:suppressAutoHyphens/>
    </w:pPr>
    <w:rPr>
      <w:sz w:val="20"/>
      <w:szCs w:val="20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b">
    <w:name w:val="Balloon Text"/>
    <w:basedOn w:val="a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rPr>
      <w:rFonts w:ascii="Tahoma" w:hAnsi="Tahoma" w:cs="Tahoma"/>
      <w:sz w:val="16"/>
      <w:szCs w:val="16"/>
    </w:rPr>
  </w:style>
  <w:style w:type="character" w:styleId="ad">
    <w:name w:val="Emphasis"/>
    <w:qFormat/>
    <w:rPr>
      <w:i/>
      <w:iCs/>
    </w:rPr>
  </w:style>
  <w:style w:type="character" w:styleId="ae">
    <w:name w:val="Strong"/>
    <w:qFormat/>
    <w:rPr>
      <w:b/>
      <w:bCs/>
    </w:rPr>
  </w:style>
  <w:style w:type="character" w:styleId="af">
    <w:name w:val="FollowedHyperlink"/>
    <w:rPr>
      <w:color w:val="800080"/>
      <w:u w:val="single"/>
    </w:rPr>
  </w:style>
  <w:style w:type="paragraph" w:styleId="af0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pPr>
      <w:ind w:firstLine="720"/>
    </w:pPr>
    <w:rPr>
      <w:rFonts w:ascii="Arial" w:hAnsi="Arial"/>
      <w:snapToGrid w:val="0"/>
    </w:rPr>
  </w:style>
  <w:style w:type="paragraph" w:customStyle="1" w:styleId="ajustify1">
    <w:name w:val="ajustify1"/>
    <w:basedOn w:val="a"/>
    <w:pPr>
      <w:jc w:val="both"/>
    </w:pPr>
  </w:style>
  <w:style w:type="paragraph" w:customStyle="1" w:styleId="western">
    <w:name w:val="western"/>
    <w:basedOn w:val="a"/>
    <w:pPr>
      <w:spacing w:before="100" w:beforeAutospacing="1" w:after="119"/>
    </w:pPr>
    <w:rPr>
      <w:color w:val="000000"/>
    </w:rPr>
  </w:style>
  <w:style w:type="paragraph" w:styleId="af1">
    <w:name w:val="No Spacing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lid">
    <w:name w:val="lid"/>
    <w:basedOn w:val="a"/>
    <w:pPr>
      <w:spacing w:before="100" w:beforeAutospacing="1" w:after="100" w:afterAutospacing="1"/>
    </w:pPr>
  </w:style>
  <w:style w:type="paragraph" w:customStyle="1" w:styleId="rtejustify">
    <w:name w:val="rtejustify"/>
    <w:basedOn w:val="a"/>
    <w:pPr>
      <w:spacing w:before="100" w:beforeAutospacing="1" w:after="100" w:afterAutospacing="1"/>
    </w:pPr>
  </w:style>
  <w:style w:type="paragraph" w:styleId="22">
    <w:name w:val="Body Text Indent 2"/>
    <w:basedOn w:val="a"/>
    <w:pPr>
      <w:tabs>
        <w:tab w:val="num" w:pos="360"/>
      </w:tabs>
      <w:ind w:firstLine="680"/>
      <w:jc w:val="both"/>
    </w:pPr>
  </w:style>
  <w:style w:type="character" w:customStyle="1" w:styleId="num">
    <w:name w:val="num"/>
    <w:basedOn w:val="a0"/>
  </w:style>
  <w:style w:type="paragraph" w:styleId="31">
    <w:name w:val="Body Text Indent 3"/>
    <w:basedOn w:val="a"/>
    <w:pPr>
      <w:tabs>
        <w:tab w:val="num" w:pos="360"/>
      </w:tabs>
      <w:ind w:firstLine="680"/>
      <w:jc w:val="both"/>
    </w:pPr>
    <w:rPr>
      <w:color w:val="CC99FF"/>
      <w:u w:val="single"/>
    </w:rPr>
  </w:style>
  <w:style w:type="paragraph" w:styleId="af2">
    <w:name w:val="Block Text"/>
    <w:basedOn w:val="a"/>
    <w:pPr>
      <w:widowControl w:val="0"/>
      <w:shd w:val="clear" w:color="auto" w:fill="FFFFFF"/>
      <w:autoSpaceDE w:val="0"/>
      <w:autoSpaceDN w:val="0"/>
      <w:adjustRightInd w:val="0"/>
      <w:spacing w:line="356" w:lineRule="atLeast"/>
      <w:ind w:left="2155" w:right="1382" w:firstLine="5"/>
      <w:jc w:val="center"/>
    </w:pPr>
    <w:rPr>
      <w:rFonts w:ascii="Arial" w:hAnsi="Arial" w:cs="Arial"/>
      <w:b/>
      <w:bCs/>
      <w:color w:val="000000"/>
      <w:spacing w:val="-4"/>
      <w:sz w:val="28"/>
      <w:szCs w:val="32"/>
    </w:rPr>
  </w:style>
  <w:style w:type="paragraph" w:styleId="32">
    <w:name w:val="Body Text 3"/>
    <w:basedOn w:val="a"/>
    <w:rsid w:val="002B7EB2"/>
    <w:pPr>
      <w:spacing w:after="120"/>
    </w:pPr>
    <w:rPr>
      <w:sz w:val="16"/>
      <w:szCs w:val="16"/>
    </w:rPr>
  </w:style>
  <w:style w:type="paragraph" w:customStyle="1" w:styleId="210">
    <w:name w:val="Основной текст с отступом 21"/>
    <w:basedOn w:val="a"/>
    <w:rsid w:val="00AC2655"/>
    <w:pPr>
      <w:suppressAutoHyphens/>
      <w:ind w:left="570" w:hanging="570"/>
      <w:jc w:val="both"/>
    </w:pPr>
    <w:rPr>
      <w:sz w:val="28"/>
      <w:szCs w:val="28"/>
      <w:lang w:eastAsia="ar-SA"/>
    </w:rPr>
  </w:style>
  <w:style w:type="table" w:styleId="af3">
    <w:name w:val="Table Grid"/>
    <w:basedOn w:val="a1"/>
    <w:rsid w:val="00A9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4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Владельцы сертификатов на материнский капитал направили 7 млн</vt:lpstr>
    </vt:vector>
  </TitlesOfParts>
  <Company>OPFR</Company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Владельцы сертификатов на материнский капитал направили 7 млн</dc:title>
  <dc:subject/>
  <dc:creator>OPFR</dc:creator>
  <cp:keywords/>
  <dc:description/>
  <cp:lastModifiedBy>Оранский Александр Сергеевич</cp:lastModifiedBy>
  <cp:revision>2</cp:revision>
  <cp:lastPrinted>2016-04-14T09:41:00Z</cp:lastPrinted>
  <dcterms:created xsi:type="dcterms:W3CDTF">2016-04-28T08:50:00Z</dcterms:created>
  <dcterms:modified xsi:type="dcterms:W3CDTF">2016-04-28T08:50:00Z</dcterms:modified>
</cp:coreProperties>
</file>